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8BCEF4" w14:textId="77777777" w:rsidR="003867B0" w:rsidRPr="003867B0" w:rsidRDefault="003867B0" w:rsidP="003867B0">
      <w:pPr>
        <w:spacing w:before="60" w:after="60"/>
        <w:ind w:right="-46"/>
        <w:rPr>
          <w:rFonts w:ascii="Times New Roman" w:hAnsi="Times New Roman" w:cs="Times New Roman"/>
        </w:rPr>
      </w:pPr>
    </w:p>
    <w:p w14:paraId="058F589C" w14:textId="3A5AA4A3" w:rsidR="003867B0" w:rsidRPr="003867B0" w:rsidRDefault="003867B0" w:rsidP="003867B0">
      <w:pPr>
        <w:spacing w:after="3960"/>
        <w:ind w:right="221"/>
        <w:jc w:val="right"/>
        <w:rPr>
          <w:rFonts w:ascii="Times New Roman" w:hAnsi="Times New Roman" w:cs="Times New Roman"/>
          <w:sz w:val="40"/>
          <w:szCs w:val="40"/>
        </w:rPr>
      </w:pPr>
      <w:r w:rsidRPr="003867B0">
        <w:rPr>
          <w:rFonts w:ascii="Times New Roman" w:hAnsi="Times New Roman" w:cs="Times New Roman"/>
          <w:sz w:val="40"/>
          <w:szCs w:val="40"/>
        </w:rPr>
        <w:t xml:space="preserve">Točka 6. </w:t>
      </w:r>
    </w:p>
    <w:p w14:paraId="674716B6" w14:textId="77777777" w:rsidR="003867B0" w:rsidRPr="003867B0" w:rsidRDefault="003867B0" w:rsidP="003867B0">
      <w:pPr>
        <w:spacing w:before="60" w:after="60"/>
        <w:ind w:right="-46" w:firstLine="4"/>
        <w:rPr>
          <w:rFonts w:ascii="Times New Roman" w:eastAsia="Times New Roman (WE)" w:hAnsi="Times New Roman" w:cs="Times New Roman"/>
          <w:b/>
          <w:color w:val="010101"/>
        </w:rPr>
      </w:pPr>
    </w:p>
    <w:p w14:paraId="2D3F2D3E" w14:textId="77777777" w:rsidR="003867B0" w:rsidRPr="003867B0" w:rsidRDefault="003867B0" w:rsidP="003867B0">
      <w:pPr>
        <w:spacing w:before="60" w:after="60"/>
        <w:ind w:right="-46" w:firstLine="4"/>
        <w:rPr>
          <w:rFonts w:ascii="Times New Roman" w:eastAsia="Times New Roman (WE)" w:hAnsi="Times New Roman" w:cs="Times New Roman"/>
          <w:b/>
          <w:color w:val="010101"/>
        </w:rPr>
      </w:pPr>
    </w:p>
    <w:p w14:paraId="6BB7774A" w14:textId="77777777" w:rsidR="003867B0" w:rsidRPr="003867B0" w:rsidRDefault="003867B0" w:rsidP="003867B0">
      <w:pPr>
        <w:spacing w:before="60" w:after="60"/>
        <w:ind w:right="-46" w:firstLine="4"/>
        <w:rPr>
          <w:rFonts w:ascii="Times New Roman" w:eastAsia="Times New Roman (WE)" w:hAnsi="Times New Roman" w:cs="Times New Roman"/>
          <w:b/>
          <w:color w:val="010101"/>
        </w:rPr>
      </w:pPr>
    </w:p>
    <w:p w14:paraId="786854EE" w14:textId="77777777" w:rsidR="003867B0" w:rsidRPr="003867B0" w:rsidRDefault="003867B0" w:rsidP="003867B0">
      <w:pPr>
        <w:spacing w:after="15" w:line="248" w:lineRule="auto"/>
        <w:ind w:left="913" w:right="960"/>
        <w:jc w:val="center"/>
        <w:rPr>
          <w:rFonts w:ascii="Times New Roman" w:hAnsi="Times New Roman" w:cs="Times New Roman"/>
          <w:sz w:val="40"/>
          <w:szCs w:val="40"/>
        </w:rPr>
      </w:pPr>
      <w:r w:rsidRPr="003867B0">
        <w:rPr>
          <w:rFonts w:ascii="Times New Roman" w:hAnsi="Times New Roman" w:cs="Times New Roman"/>
          <w:sz w:val="40"/>
          <w:szCs w:val="40"/>
        </w:rPr>
        <w:t xml:space="preserve">Prijedlog za donošenje </w:t>
      </w:r>
    </w:p>
    <w:p w14:paraId="558F22D3" w14:textId="77777777" w:rsidR="003867B0" w:rsidRPr="003867B0" w:rsidRDefault="003867B0" w:rsidP="003867B0">
      <w:pPr>
        <w:ind w:right="5"/>
        <w:jc w:val="center"/>
        <w:rPr>
          <w:rFonts w:ascii="Times New Roman" w:eastAsia="Times New Roman" w:hAnsi="Times New Roman" w:cs="Times New Roman"/>
          <w:b/>
        </w:rPr>
      </w:pPr>
    </w:p>
    <w:p w14:paraId="6F37D5EF" w14:textId="596C3DD3" w:rsidR="003867B0" w:rsidRPr="003867B0" w:rsidRDefault="003867B0" w:rsidP="003867B0">
      <w:pPr>
        <w:spacing w:after="0"/>
        <w:ind w:right="5"/>
        <w:jc w:val="center"/>
        <w:rPr>
          <w:rFonts w:ascii="Times New Roman" w:hAnsi="Times New Roman" w:cs="Times New Roman"/>
          <w:sz w:val="36"/>
          <w:szCs w:val="36"/>
        </w:rPr>
      </w:pPr>
      <w:r w:rsidRPr="003867B0">
        <w:rPr>
          <w:rFonts w:ascii="Times New Roman" w:eastAsia="Times New Roman" w:hAnsi="Times New Roman" w:cs="Times New Roman"/>
          <w:b/>
          <w:sz w:val="36"/>
          <w:szCs w:val="36"/>
        </w:rPr>
        <w:t xml:space="preserve">O D L U K </w:t>
      </w:r>
      <w:r>
        <w:rPr>
          <w:rFonts w:ascii="Times New Roman" w:eastAsia="Times New Roman" w:hAnsi="Times New Roman" w:cs="Times New Roman"/>
          <w:b/>
          <w:sz w:val="36"/>
          <w:szCs w:val="36"/>
        </w:rPr>
        <w:t>E</w:t>
      </w:r>
    </w:p>
    <w:p w14:paraId="20CAC70A" w14:textId="77777777" w:rsidR="003867B0" w:rsidRDefault="003867B0" w:rsidP="003867B0">
      <w:pPr>
        <w:ind w:right="5"/>
        <w:jc w:val="center"/>
        <w:rPr>
          <w:rFonts w:ascii="Times New Roman" w:eastAsia="Times New Roman" w:hAnsi="Times New Roman" w:cs="Times New Roman"/>
          <w:b/>
          <w:sz w:val="36"/>
          <w:szCs w:val="36"/>
        </w:rPr>
      </w:pPr>
      <w:r w:rsidRPr="003867B0">
        <w:rPr>
          <w:rFonts w:ascii="Times New Roman" w:eastAsia="Times New Roman" w:hAnsi="Times New Roman" w:cs="Times New Roman"/>
          <w:b/>
          <w:sz w:val="36"/>
          <w:szCs w:val="36"/>
        </w:rPr>
        <w:t xml:space="preserve">o </w:t>
      </w:r>
      <w:r>
        <w:rPr>
          <w:rFonts w:ascii="Times New Roman" w:eastAsia="Times New Roman" w:hAnsi="Times New Roman" w:cs="Times New Roman"/>
          <w:b/>
          <w:sz w:val="36"/>
          <w:szCs w:val="36"/>
        </w:rPr>
        <w:t>drugim Izmjenama i dopunama</w:t>
      </w:r>
    </w:p>
    <w:p w14:paraId="31B8DEC6" w14:textId="6F516634" w:rsidR="003867B0" w:rsidRPr="003867B0" w:rsidRDefault="003867B0" w:rsidP="003867B0">
      <w:pPr>
        <w:ind w:right="5"/>
        <w:jc w:val="center"/>
        <w:rPr>
          <w:rFonts w:ascii="Times New Roman" w:hAnsi="Times New Roman" w:cs="Times New Roman"/>
          <w:sz w:val="36"/>
          <w:szCs w:val="36"/>
        </w:rPr>
      </w:pPr>
      <w:r w:rsidRPr="003867B0">
        <w:rPr>
          <w:rFonts w:ascii="Times New Roman" w:eastAsia="Times New Roman" w:hAnsi="Times New Roman" w:cs="Times New Roman"/>
          <w:b/>
          <w:sz w:val="36"/>
          <w:szCs w:val="36"/>
        </w:rPr>
        <w:t xml:space="preserve"> Odluke o  </w:t>
      </w:r>
      <w:r w:rsidRPr="003867B0">
        <w:rPr>
          <w:rFonts w:ascii="Times New Roman" w:hAnsi="Times New Roman" w:cs="Times New Roman"/>
          <w:b/>
          <w:bCs/>
          <w:color w:val="000000"/>
          <w:sz w:val="36"/>
          <w:szCs w:val="36"/>
        </w:rPr>
        <w:t>komunalnoj naknadi na području općine Jelenje</w:t>
      </w:r>
    </w:p>
    <w:p w14:paraId="1C473164" w14:textId="77777777" w:rsidR="003867B0" w:rsidRPr="003867B0" w:rsidRDefault="003867B0" w:rsidP="003867B0">
      <w:pPr>
        <w:spacing w:before="60" w:after="60"/>
        <w:ind w:right="-46"/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723E8C89" w14:textId="77777777" w:rsidR="003867B0" w:rsidRPr="003867B0" w:rsidRDefault="003867B0" w:rsidP="003867B0">
      <w:pPr>
        <w:spacing w:before="60" w:after="60"/>
        <w:ind w:right="-46"/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64A26159" w14:textId="77777777" w:rsidR="003867B0" w:rsidRPr="003867B0" w:rsidRDefault="003867B0" w:rsidP="003867B0">
      <w:pPr>
        <w:spacing w:before="60" w:after="60"/>
        <w:ind w:right="-46"/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447D7DA8" w14:textId="77777777" w:rsidR="003867B0" w:rsidRPr="003867B0" w:rsidRDefault="003867B0" w:rsidP="003867B0">
      <w:pPr>
        <w:spacing w:before="60" w:after="60"/>
        <w:ind w:right="-46"/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1D4A6635" w14:textId="77777777" w:rsidR="003867B0" w:rsidRPr="003867B0" w:rsidRDefault="003867B0" w:rsidP="003867B0">
      <w:pPr>
        <w:spacing w:before="60" w:after="60"/>
        <w:ind w:right="-46"/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4A3FC05E" w14:textId="77777777" w:rsidR="003867B0" w:rsidRPr="003867B0" w:rsidRDefault="003867B0" w:rsidP="003867B0">
      <w:pPr>
        <w:spacing w:after="3"/>
        <w:ind w:hanging="10"/>
        <w:rPr>
          <w:rFonts w:ascii="Times New Roman" w:hAnsi="Times New Roman" w:cs="Times New Roman"/>
          <w:sz w:val="32"/>
          <w:szCs w:val="32"/>
        </w:rPr>
      </w:pPr>
      <w:r w:rsidRPr="003867B0">
        <w:rPr>
          <w:rFonts w:ascii="Times New Roman" w:hAnsi="Times New Roman" w:cs="Times New Roman"/>
          <w:sz w:val="32"/>
          <w:szCs w:val="32"/>
        </w:rPr>
        <w:t>PREDLAGATELJ: Općinski načelnik</w:t>
      </w:r>
    </w:p>
    <w:p w14:paraId="0AC3AA12" w14:textId="77777777" w:rsidR="003867B0" w:rsidRPr="003867B0" w:rsidRDefault="003867B0" w:rsidP="003867B0">
      <w:pPr>
        <w:spacing w:after="3"/>
        <w:ind w:hanging="10"/>
        <w:rPr>
          <w:rFonts w:ascii="Times New Roman" w:hAnsi="Times New Roman" w:cs="Times New Roman"/>
          <w:sz w:val="32"/>
          <w:szCs w:val="32"/>
        </w:rPr>
      </w:pPr>
    </w:p>
    <w:p w14:paraId="0F6038CD" w14:textId="77777777" w:rsidR="003867B0" w:rsidRPr="003867B0" w:rsidRDefault="003867B0" w:rsidP="003867B0">
      <w:pPr>
        <w:spacing w:after="3"/>
        <w:ind w:hanging="10"/>
        <w:rPr>
          <w:rFonts w:ascii="Times New Roman" w:hAnsi="Times New Roman" w:cs="Times New Roman"/>
          <w:sz w:val="32"/>
          <w:szCs w:val="32"/>
        </w:rPr>
      </w:pPr>
    </w:p>
    <w:p w14:paraId="796FD627" w14:textId="77777777" w:rsidR="003867B0" w:rsidRPr="003867B0" w:rsidRDefault="003867B0" w:rsidP="003867B0">
      <w:pPr>
        <w:spacing w:after="3"/>
        <w:ind w:hanging="10"/>
        <w:rPr>
          <w:rFonts w:ascii="Times New Roman" w:hAnsi="Times New Roman" w:cs="Times New Roman"/>
          <w:sz w:val="32"/>
          <w:szCs w:val="32"/>
        </w:rPr>
      </w:pPr>
      <w:r w:rsidRPr="003867B0">
        <w:rPr>
          <w:rFonts w:ascii="Times New Roman" w:hAnsi="Times New Roman" w:cs="Times New Roman"/>
          <w:sz w:val="32"/>
          <w:szCs w:val="32"/>
        </w:rPr>
        <w:t>IZVJESTITELJ: pročelnica</w:t>
      </w:r>
    </w:p>
    <w:p w14:paraId="52779386" w14:textId="77777777" w:rsidR="003867B0" w:rsidRPr="003867B0" w:rsidRDefault="003867B0" w:rsidP="003867B0">
      <w:pPr>
        <w:spacing w:after="3"/>
        <w:ind w:hanging="10"/>
        <w:jc w:val="center"/>
        <w:rPr>
          <w:rFonts w:ascii="Times New Roman" w:hAnsi="Times New Roman" w:cs="Times New Roman"/>
          <w:sz w:val="32"/>
          <w:szCs w:val="32"/>
        </w:rPr>
      </w:pPr>
    </w:p>
    <w:p w14:paraId="0D2DE87E" w14:textId="77777777" w:rsidR="003867B0" w:rsidRPr="003867B0" w:rsidRDefault="003867B0" w:rsidP="003867B0">
      <w:pPr>
        <w:spacing w:after="3"/>
        <w:ind w:hanging="10"/>
        <w:jc w:val="center"/>
        <w:rPr>
          <w:rFonts w:ascii="Times New Roman" w:hAnsi="Times New Roman" w:cs="Times New Roman"/>
          <w:sz w:val="32"/>
          <w:szCs w:val="32"/>
        </w:rPr>
      </w:pPr>
    </w:p>
    <w:p w14:paraId="353CE5A4" w14:textId="77777777" w:rsidR="003867B0" w:rsidRPr="003867B0" w:rsidRDefault="003867B0" w:rsidP="003867B0">
      <w:pPr>
        <w:spacing w:after="3"/>
        <w:ind w:hanging="10"/>
        <w:jc w:val="center"/>
        <w:rPr>
          <w:rFonts w:ascii="Times New Roman" w:hAnsi="Times New Roman" w:cs="Times New Roman"/>
          <w:sz w:val="32"/>
          <w:szCs w:val="32"/>
        </w:rPr>
      </w:pPr>
      <w:r w:rsidRPr="003867B0">
        <w:rPr>
          <w:rFonts w:ascii="Times New Roman" w:hAnsi="Times New Roman" w:cs="Times New Roman"/>
          <w:sz w:val="32"/>
          <w:szCs w:val="32"/>
        </w:rPr>
        <w:t>U Dražicama 16.11.2021.</w:t>
      </w:r>
    </w:p>
    <w:tbl>
      <w:tblPr>
        <w:tblW w:w="9497" w:type="dxa"/>
        <w:tblInd w:w="14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02"/>
        <w:gridCol w:w="6095"/>
      </w:tblGrid>
      <w:tr w:rsidR="003867B0" w:rsidRPr="003867B0" w14:paraId="308FB7CC" w14:textId="77777777" w:rsidTr="00B55DCA">
        <w:trPr>
          <w:trHeight w:val="1460"/>
        </w:trPr>
        <w:tc>
          <w:tcPr>
            <w:tcW w:w="3402" w:type="dxa"/>
            <w:shd w:val="clear" w:color="auto" w:fill="FFFFFF"/>
          </w:tcPr>
          <w:p w14:paraId="560D123D" w14:textId="77777777" w:rsidR="003867B0" w:rsidRPr="003867B0" w:rsidRDefault="003867B0" w:rsidP="00B55DC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867B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PREDMET:</w:t>
            </w:r>
          </w:p>
        </w:tc>
        <w:tc>
          <w:tcPr>
            <w:tcW w:w="6095" w:type="dxa"/>
            <w:shd w:val="clear" w:color="auto" w:fill="FFFFFF"/>
          </w:tcPr>
          <w:p w14:paraId="4E8184A0" w14:textId="26C15C0E" w:rsidR="003867B0" w:rsidRPr="003867B0" w:rsidRDefault="003867B0" w:rsidP="00B55DCA">
            <w:pPr>
              <w:spacing w:after="0"/>
              <w:ind w:right="5"/>
              <w:rPr>
                <w:rFonts w:ascii="Times New Roman" w:hAnsi="Times New Roman" w:cs="Times New Roman"/>
                <w:sz w:val="24"/>
                <w:szCs w:val="24"/>
              </w:rPr>
            </w:pPr>
            <w:r w:rsidRPr="003867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Odluk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a</w:t>
            </w:r>
            <w:r w:rsidRPr="003867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o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drugim Izmjenama i dopunama Odluke o </w:t>
            </w:r>
            <w:r w:rsidRPr="003867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komunaln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oj</w:t>
            </w:r>
            <w:r w:rsidRPr="003867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naknad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i na području općine Jelenje</w:t>
            </w:r>
          </w:p>
          <w:p w14:paraId="59C9DF7E" w14:textId="77777777" w:rsidR="003867B0" w:rsidRPr="003867B0" w:rsidRDefault="003867B0" w:rsidP="00B55DC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3867B0" w:rsidRPr="003867B0" w14:paraId="11C6EFDF" w14:textId="77777777" w:rsidTr="00B55DCA">
        <w:trPr>
          <w:trHeight w:val="1169"/>
        </w:trPr>
        <w:tc>
          <w:tcPr>
            <w:tcW w:w="3402" w:type="dxa"/>
            <w:shd w:val="clear" w:color="auto" w:fill="FFFFFF"/>
          </w:tcPr>
          <w:p w14:paraId="148ACA7B" w14:textId="77777777" w:rsidR="003867B0" w:rsidRPr="003867B0" w:rsidRDefault="003867B0" w:rsidP="00B55DC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867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PRAVNA OSNOVA:</w:t>
            </w:r>
          </w:p>
          <w:p w14:paraId="2B867B18" w14:textId="77777777" w:rsidR="003867B0" w:rsidRPr="003867B0" w:rsidRDefault="003867B0" w:rsidP="00B55DC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6095" w:type="dxa"/>
            <w:shd w:val="clear" w:color="auto" w:fill="FFFFFF"/>
          </w:tcPr>
          <w:p w14:paraId="612D1A37" w14:textId="62D4A882" w:rsidR="003867B0" w:rsidRPr="003867B0" w:rsidRDefault="003867B0" w:rsidP="00B55DC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67B0">
              <w:rPr>
                <w:rFonts w:ascii="Times New Roman" w:hAnsi="Times New Roman" w:cs="Times New Roman"/>
                <w:sz w:val="24"/>
                <w:szCs w:val="24"/>
              </w:rPr>
              <w:t>Zakon o komunalnom gospodarstvu (Narodne novine br. 68/18.110/18, 32/20) koji utvrđuje nadležnost predstavničkog tijela JLS za donošenje odluke o komunaln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oj</w:t>
            </w:r>
            <w:r w:rsidRPr="003867B0">
              <w:rPr>
                <w:rFonts w:ascii="Times New Roman" w:hAnsi="Times New Roman" w:cs="Times New Roman"/>
                <w:sz w:val="24"/>
                <w:szCs w:val="24"/>
              </w:rPr>
              <w:t xml:space="preserve"> naknad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 </w:t>
            </w:r>
            <w:r w:rsidRPr="003867B0">
              <w:rPr>
                <w:rFonts w:ascii="Times New Roman" w:hAnsi="Times New Roman" w:cs="Times New Roman"/>
                <w:sz w:val="24"/>
                <w:szCs w:val="24"/>
              </w:rPr>
              <w:t xml:space="preserve">i člankom 18. Statuta Općine Jelenje ("Službene novine PGŽ" br. 33/09,13/13, 6/16 i 17/17 i "Službene novine Općine Jelenje" br. 5/18, 11/18, 29/20, 5/39) koji utvrđuje nadležnost Općinskog vijeća za donošenje odluka iz samoupravnog djelokruga Općine. </w:t>
            </w:r>
          </w:p>
          <w:p w14:paraId="1A53894C" w14:textId="77777777" w:rsidR="003867B0" w:rsidRPr="003867B0" w:rsidRDefault="003867B0" w:rsidP="00B55DC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3867B0" w:rsidRPr="003867B0" w14:paraId="47E48F2C" w14:textId="77777777" w:rsidTr="00B55DCA">
        <w:trPr>
          <w:trHeight w:val="23"/>
        </w:trPr>
        <w:tc>
          <w:tcPr>
            <w:tcW w:w="3402" w:type="dxa"/>
            <w:shd w:val="clear" w:color="auto" w:fill="FFFFFF"/>
          </w:tcPr>
          <w:p w14:paraId="17ECE786" w14:textId="77777777" w:rsidR="003867B0" w:rsidRPr="003867B0" w:rsidRDefault="003867B0" w:rsidP="00B55DC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867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NADLEŽAN  ZA PREDLAGANJE:</w:t>
            </w:r>
          </w:p>
          <w:p w14:paraId="767ACB48" w14:textId="77777777" w:rsidR="003867B0" w:rsidRPr="003867B0" w:rsidRDefault="003867B0" w:rsidP="00B55DC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6095" w:type="dxa"/>
            <w:shd w:val="clear" w:color="auto" w:fill="FFFFFF"/>
          </w:tcPr>
          <w:p w14:paraId="5FD56D8F" w14:textId="77777777" w:rsidR="003867B0" w:rsidRPr="003867B0" w:rsidRDefault="003867B0" w:rsidP="00B55DC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67B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Općinski načelnik</w:t>
            </w:r>
            <w:r w:rsidRPr="003867B0">
              <w:rPr>
                <w:rFonts w:ascii="Times New Roman" w:hAnsi="Times New Roman" w:cs="Times New Roman"/>
                <w:sz w:val="24"/>
                <w:szCs w:val="24"/>
              </w:rPr>
              <w:t xml:space="preserve"> (članak 33. Statuta Općine Jelenje (Službene novine PGŽ broj 33/09, 13/13, 6/16 i 17/17 i „Službene novine Općine Jelenje“ br. 3/17, 5/18, 11/18, 29/20, 39/5)</w:t>
            </w:r>
          </w:p>
          <w:p w14:paraId="19D8F014" w14:textId="77777777" w:rsidR="003867B0" w:rsidRPr="003867B0" w:rsidRDefault="003867B0" w:rsidP="00B55D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27EDCAC" w14:textId="77777777" w:rsidR="003867B0" w:rsidRPr="003867B0" w:rsidRDefault="003867B0" w:rsidP="00B55D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867B0" w:rsidRPr="003867B0" w14:paraId="3E203B7B" w14:textId="77777777" w:rsidTr="00B55DCA">
        <w:trPr>
          <w:trHeight w:val="23"/>
        </w:trPr>
        <w:tc>
          <w:tcPr>
            <w:tcW w:w="3402" w:type="dxa"/>
            <w:shd w:val="clear" w:color="auto" w:fill="FFFFFF"/>
          </w:tcPr>
          <w:p w14:paraId="265558E9" w14:textId="77777777" w:rsidR="003867B0" w:rsidRPr="003867B0" w:rsidRDefault="003867B0" w:rsidP="00B55DC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867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STRUČNA OBRADA: </w:t>
            </w:r>
          </w:p>
        </w:tc>
        <w:tc>
          <w:tcPr>
            <w:tcW w:w="6095" w:type="dxa"/>
            <w:shd w:val="clear" w:color="auto" w:fill="FFFFFF"/>
          </w:tcPr>
          <w:p w14:paraId="3340B8E3" w14:textId="77777777" w:rsidR="003867B0" w:rsidRPr="003867B0" w:rsidRDefault="003867B0" w:rsidP="00B55DCA">
            <w:pPr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3867B0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Jedinstveni upravni odjel Općine Jelenje</w:t>
            </w:r>
          </w:p>
          <w:p w14:paraId="5501B8ED" w14:textId="77777777" w:rsidR="003867B0" w:rsidRPr="003867B0" w:rsidRDefault="003867B0" w:rsidP="00B55DC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3867B0" w:rsidRPr="003867B0" w14:paraId="5FD0F85E" w14:textId="77777777" w:rsidTr="00B55DCA">
        <w:trPr>
          <w:trHeight w:val="23"/>
        </w:trPr>
        <w:tc>
          <w:tcPr>
            <w:tcW w:w="3402" w:type="dxa"/>
            <w:shd w:val="clear" w:color="auto" w:fill="FFFFFF"/>
          </w:tcPr>
          <w:p w14:paraId="7596C049" w14:textId="77777777" w:rsidR="003867B0" w:rsidRPr="003867B0" w:rsidRDefault="003867B0" w:rsidP="00B55DCA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6095" w:type="dxa"/>
            <w:shd w:val="clear" w:color="auto" w:fill="FFFFFF"/>
          </w:tcPr>
          <w:p w14:paraId="335BB239" w14:textId="77777777" w:rsidR="003867B0" w:rsidRPr="003867B0" w:rsidRDefault="003867B0" w:rsidP="00B55DCA">
            <w:pPr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</w:tr>
    </w:tbl>
    <w:p w14:paraId="6ED508CF" w14:textId="77777777" w:rsidR="003867B0" w:rsidRPr="003867B0" w:rsidRDefault="003867B0" w:rsidP="003867B0">
      <w:pPr>
        <w:pStyle w:val="Default"/>
        <w:jc w:val="both"/>
        <w:rPr>
          <w:rFonts w:ascii="Times New Roman" w:hAnsi="Times New Roman" w:cs="Times New Roman"/>
          <w:b/>
          <w:bCs/>
        </w:rPr>
      </w:pPr>
      <w:r w:rsidRPr="003867B0">
        <w:rPr>
          <w:rFonts w:ascii="Times New Roman" w:hAnsi="Times New Roman" w:cs="Times New Roman"/>
          <w:b/>
          <w:bCs/>
        </w:rPr>
        <w:t>OBRAZLOŽENJE:</w:t>
      </w:r>
    </w:p>
    <w:p w14:paraId="7DBFE528" w14:textId="2109A4C8" w:rsidR="003867B0" w:rsidRDefault="003867B0" w:rsidP="003867B0">
      <w:pPr>
        <w:spacing w:before="120"/>
        <w:ind w:left="17" w:right="62"/>
        <w:jc w:val="both"/>
        <w:rPr>
          <w:rFonts w:ascii="Times New Roman" w:hAnsi="Times New Roman" w:cs="Times New Roman"/>
          <w:sz w:val="24"/>
          <w:szCs w:val="24"/>
        </w:rPr>
      </w:pPr>
      <w:r w:rsidRPr="003867B0">
        <w:rPr>
          <w:rFonts w:ascii="Times New Roman" w:hAnsi="Times New Roman" w:cs="Times New Roman"/>
          <w:sz w:val="24"/>
          <w:szCs w:val="24"/>
        </w:rPr>
        <w:t>Općinsko vijeće Općine Jelenje na 15. sjednici održanoj 26.3.2019. donijelo je Odluku o komunalnoj naknadi na području općine Jelenje (Službene novine Općine Jelenje br. 24/19) te Izmjene i dopune iste na 22. elektroničkoj sjednici održanoj 30.4.2020..</w:t>
      </w:r>
    </w:p>
    <w:p w14:paraId="7C4DA5E2" w14:textId="5AF2BEB2" w:rsidR="00091B35" w:rsidRDefault="00091B35" w:rsidP="00091B35">
      <w:pPr>
        <w:ind w:left="7" w:right="64"/>
        <w:jc w:val="both"/>
        <w:rPr>
          <w:rFonts w:ascii="Times New Roman" w:hAnsi="Times New Roman" w:cs="Times New Roman"/>
          <w:sz w:val="24"/>
          <w:szCs w:val="24"/>
        </w:rPr>
      </w:pPr>
      <w:r w:rsidRPr="00091B35">
        <w:rPr>
          <w:rFonts w:ascii="Times New Roman" w:hAnsi="Times New Roman" w:cs="Times New Roman"/>
          <w:sz w:val="24"/>
          <w:szCs w:val="24"/>
        </w:rPr>
        <w:t xml:space="preserve">Predstavničko tijelo jedinice lokalne samouprave donosi odluku o komunalnoj naknadi koja se objavljuje u službenom glasilu i kojom se određuju područja zona u kojima se naplaćuje komunalna naknada, koeficijent zone (Kz) za pojedine zone u kojima se naplaćuje komunalna naknada, koeficijent namjene (Kn) za nekretnine za koje se plaća komunalna naknada, rok plaćanja komunalne naknade, nekretnine važne za jedinicu lokalne samouprave koje se u potpunosti ili djelomično oslobađaju od plaćanja komunalne naknade te opći uvjeti i razlozi zbog kojih se u pojedinačnim slučajevima odobrava djelomično ili potpuno oslobađanje od plaćanja komunalne naknade. </w:t>
      </w:r>
    </w:p>
    <w:p w14:paraId="41CAED98" w14:textId="5B5B2549" w:rsidR="0028685C" w:rsidRPr="00091B35" w:rsidRDefault="00091B35" w:rsidP="00E7370F">
      <w:pPr>
        <w:ind w:left="7" w:right="6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 članku 21. važeće Odluke o komunalnoj naknadi </w:t>
      </w:r>
      <w:r w:rsidR="00E7370F">
        <w:rPr>
          <w:rFonts w:ascii="Times New Roman" w:hAnsi="Times New Roman" w:cs="Times New Roman"/>
          <w:sz w:val="24"/>
          <w:szCs w:val="24"/>
        </w:rPr>
        <w:t>utvrđena je obveza plaćana komunalne naknade za tekuću godinu u tri obroka, dok se u izmjenama i dopunama obveza plaćana komunalne naknade za tekuću godinu predlaže u pet obroka.</w:t>
      </w:r>
    </w:p>
    <w:p w14:paraId="36776349" w14:textId="77777777" w:rsidR="00306190" w:rsidRPr="003867B0" w:rsidRDefault="00306190" w:rsidP="003867B0">
      <w:pPr>
        <w:spacing w:before="120"/>
        <w:ind w:left="17" w:right="62"/>
        <w:jc w:val="both"/>
        <w:rPr>
          <w:rFonts w:ascii="Times New Roman" w:hAnsi="Times New Roman" w:cs="Times New Roman"/>
          <w:sz w:val="24"/>
          <w:szCs w:val="24"/>
        </w:rPr>
      </w:pPr>
    </w:p>
    <w:p w14:paraId="1608435D" w14:textId="77777777" w:rsidR="003867B0" w:rsidRPr="003867B0" w:rsidRDefault="003867B0" w:rsidP="003867B0">
      <w:pPr>
        <w:spacing w:before="80" w:line="100" w:lineRule="atLeast"/>
        <w:rPr>
          <w:rFonts w:ascii="Times New Roman" w:hAnsi="Times New Roman" w:cs="Times New Roman"/>
          <w:b/>
          <w:sz w:val="24"/>
          <w:szCs w:val="24"/>
        </w:rPr>
      </w:pPr>
      <w:r w:rsidRPr="003867B0"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5704BF15" w14:textId="06E18DC4" w:rsidR="00B47955" w:rsidRPr="00B47955" w:rsidRDefault="00B47955" w:rsidP="003867B0">
      <w:pPr>
        <w:spacing w:before="80" w:line="100" w:lineRule="atLeast"/>
        <w:rPr>
          <w:rFonts w:ascii="Times New Roman" w:hAnsi="Times New Roman" w:cs="Times New Roman"/>
          <w:sz w:val="24"/>
          <w:szCs w:val="24"/>
        </w:rPr>
      </w:pPr>
      <w:r w:rsidRPr="00B47955">
        <w:rPr>
          <w:rFonts w:ascii="Times New Roman" w:hAnsi="Times New Roman" w:cs="Times New Roman"/>
          <w:b/>
          <w:bCs/>
          <w:sz w:val="24"/>
          <w:szCs w:val="24"/>
        </w:rPr>
        <w:t>PRIJEDLOG</w:t>
      </w:r>
    </w:p>
    <w:p w14:paraId="1C780FF3" w14:textId="1E40DA2F" w:rsidR="00306190" w:rsidRPr="00306190" w:rsidRDefault="00CF5B2A" w:rsidP="0030619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306190">
        <w:rPr>
          <w:rFonts w:ascii="Times New Roman" w:hAnsi="Times New Roman" w:cs="Times New Roman"/>
          <w:color w:val="000000"/>
          <w:sz w:val="24"/>
          <w:szCs w:val="24"/>
        </w:rPr>
        <w:t>Na temelju članka</w:t>
      </w:r>
      <w:r w:rsidR="001041E3" w:rsidRPr="00306190">
        <w:rPr>
          <w:rFonts w:ascii="Times New Roman" w:hAnsi="Times New Roman" w:cs="Times New Roman"/>
          <w:color w:val="000000"/>
          <w:sz w:val="24"/>
          <w:szCs w:val="24"/>
        </w:rPr>
        <w:t xml:space="preserve"> 95. stavak 2. i 4. Zakona o komunalnom gospodarstvu („Narodne novine“ broj: 68/18, 110/18, 32/20) i</w:t>
      </w:r>
      <w:r w:rsidRPr="0030619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306190" w:rsidRPr="00306190">
        <w:rPr>
          <w:rFonts w:ascii="Times New Roman" w:hAnsi="Times New Roman" w:cs="Times New Roman"/>
          <w:sz w:val="24"/>
          <w:szCs w:val="24"/>
        </w:rPr>
        <w:t>članka 18. Statuta Općine Jelenje ("Službene novine PGŽ" br. 33/09,13/13, 6/16 i 17/17 i "Službene novine Općine Jelenje" br. 5/18, 11/18, 29/20, 5/39) Općinsko vijeće Općine Jelenje, na 4. sjednici održanoj 16.11.2021. donosi</w:t>
      </w:r>
    </w:p>
    <w:p w14:paraId="56240180" w14:textId="77777777" w:rsidR="0028685C" w:rsidRDefault="0028685C" w:rsidP="00306190">
      <w:pPr>
        <w:pStyle w:val="StandardWeb"/>
        <w:shd w:val="clear" w:color="auto" w:fill="FFFFFF"/>
        <w:jc w:val="center"/>
        <w:rPr>
          <w:b/>
          <w:bCs/>
          <w:color w:val="000000"/>
        </w:rPr>
      </w:pPr>
    </w:p>
    <w:p w14:paraId="74F685F8" w14:textId="179F5246" w:rsidR="00CF5B2A" w:rsidRPr="0028685C" w:rsidRDefault="00CF5B2A" w:rsidP="00306190">
      <w:pPr>
        <w:pStyle w:val="StandardWeb"/>
        <w:shd w:val="clear" w:color="auto" w:fill="FFFFFF"/>
        <w:jc w:val="center"/>
        <w:rPr>
          <w:color w:val="000000"/>
          <w:sz w:val="26"/>
          <w:szCs w:val="26"/>
        </w:rPr>
      </w:pPr>
      <w:r w:rsidRPr="0028685C">
        <w:rPr>
          <w:b/>
          <w:bCs/>
          <w:color w:val="000000"/>
          <w:sz w:val="26"/>
          <w:szCs w:val="26"/>
        </w:rPr>
        <w:t>ODLUKU</w:t>
      </w:r>
      <w:r w:rsidRPr="0028685C">
        <w:rPr>
          <w:b/>
          <w:bCs/>
          <w:color w:val="000000"/>
          <w:sz w:val="26"/>
          <w:szCs w:val="26"/>
        </w:rPr>
        <w:br/>
        <w:t xml:space="preserve">o </w:t>
      </w:r>
      <w:r w:rsidR="00306190" w:rsidRPr="0028685C">
        <w:rPr>
          <w:b/>
          <w:bCs/>
          <w:color w:val="000000"/>
          <w:sz w:val="26"/>
          <w:szCs w:val="26"/>
        </w:rPr>
        <w:t xml:space="preserve">drugom Izmjenama i </w:t>
      </w:r>
      <w:r w:rsidRPr="0028685C">
        <w:rPr>
          <w:b/>
          <w:bCs/>
          <w:color w:val="000000"/>
          <w:sz w:val="26"/>
          <w:szCs w:val="26"/>
        </w:rPr>
        <w:t>dopun</w:t>
      </w:r>
      <w:r w:rsidR="00306190" w:rsidRPr="0028685C">
        <w:rPr>
          <w:b/>
          <w:bCs/>
          <w:color w:val="000000"/>
          <w:sz w:val="26"/>
          <w:szCs w:val="26"/>
        </w:rPr>
        <w:t>ama</w:t>
      </w:r>
      <w:r w:rsidRPr="0028685C">
        <w:rPr>
          <w:b/>
          <w:bCs/>
          <w:color w:val="000000"/>
          <w:sz w:val="26"/>
          <w:szCs w:val="26"/>
        </w:rPr>
        <w:t xml:space="preserve"> Odluke o komunalnoj naknadi</w:t>
      </w:r>
      <w:r w:rsidR="00B47955" w:rsidRPr="0028685C">
        <w:rPr>
          <w:b/>
          <w:bCs/>
          <w:color w:val="000000"/>
          <w:sz w:val="26"/>
          <w:szCs w:val="26"/>
        </w:rPr>
        <w:t xml:space="preserve"> na području općine Jelenje</w:t>
      </w:r>
    </w:p>
    <w:p w14:paraId="52996ED1" w14:textId="77777777" w:rsidR="0028685C" w:rsidRDefault="0028685C" w:rsidP="00B47955">
      <w:pPr>
        <w:pStyle w:val="StandardWeb"/>
        <w:shd w:val="clear" w:color="auto" w:fill="FFFFFF"/>
        <w:spacing w:before="120" w:beforeAutospacing="0" w:after="0" w:afterAutospacing="0"/>
        <w:jc w:val="center"/>
        <w:rPr>
          <w:color w:val="000000"/>
        </w:rPr>
      </w:pPr>
    </w:p>
    <w:p w14:paraId="3BDD8705" w14:textId="77777777" w:rsidR="0028685C" w:rsidRDefault="0028685C" w:rsidP="00B47955">
      <w:pPr>
        <w:pStyle w:val="StandardWeb"/>
        <w:shd w:val="clear" w:color="auto" w:fill="FFFFFF"/>
        <w:spacing w:before="120" w:beforeAutospacing="0" w:after="0" w:afterAutospacing="0"/>
        <w:jc w:val="center"/>
        <w:rPr>
          <w:color w:val="000000"/>
        </w:rPr>
      </w:pPr>
    </w:p>
    <w:p w14:paraId="307E5E4D" w14:textId="633D25BC" w:rsidR="00CF5B2A" w:rsidRPr="0028685C" w:rsidRDefault="00CF5B2A" w:rsidP="00B47955">
      <w:pPr>
        <w:pStyle w:val="StandardWeb"/>
        <w:shd w:val="clear" w:color="auto" w:fill="FFFFFF"/>
        <w:spacing w:before="120" w:beforeAutospacing="0" w:after="0" w:afterAutospacing="0"/>
        <w:jc w:val="center"/>
        <w:rPr>
          <w:b/>
          <w:bCs/>
          <w:color w:val="000000"/>
        </w:rPr>
      </w:pPr>
      <w:r w:rsidRPr="0028685C">
        <w:rPr>
          <w:b/>
          <w:bCs/>
          <w:color w:val="000000"/>
        </w:rPr>
        <w:t>Članak 1.</w:t>
      </w:r>
    </w:p>
    <w:p w14:paraId="70A9364E" w14:textId="053EA9F7" w:rsidR="00306190" w:rsidRPr="0028685C" w:rsidRDefault="00306190" w:rsidP="00306190">
      <w:pPr>
        <w:pStyle w:val="StandardWeb"/>
        <w:shd w:val="clear" w:color="auto" w:fill="FFFFFF"/>
        <w:spacing w:before="120" w:beforeAutospacing="0" w:after="0" w:afterAutospacing="0"/>
        <w:jc w:val="both"/>
        <w:rPr>
          <w:color w:val="000000"/>
        </w:rPr>
      </w:pPr>
      <w:r w:rsidRPr="0028685C">
        <w:rPr>
          <w:color w:val="000000"/>
        </w:rPr>
        <w:t>Članak 21. mijenja se i glasi:</w:t>
      </w:r>
    </w:p>
    <w:p w14:paraId="773136D6" w14:textId="110844A4" w:rsidR="00306190" w:rsidRPr="0028685C" w:rsidRDefault="00306190" w:rsidP="00306190">
      <w:pPr>
        <w:spacing w:before="60" w:after="60"/>
        <w:jc w:val="both"/>
        <w:rPr>
          <w:rFonts w:ascii="Times New Roman" w:hAnsi="Times New Roman" w:cs="Times New Roman"/>
          <w:sz w:val="24"/>
          <w:szCs w:val="24"/>
        </w:rPr>
      </w:pPr>
      <w:r w:rsidRPr="0028685C">
        <w:rPr>
          <w:rFonts w:ascii="Times New Roman" w:hAnsi="Times New Roman" w:cs="Times New Roman"/>
          <w:color w:val="000000"/>
          <w:sz w:val="24"/>
          <w:szCs w:val="24"/>
        </w:rPr>
        <w:t>„</w:t>
      </w:r>
      <w:r w:rsidRPr="0028685C">
        <w:rPr>
          <w:rFonts w:ascii="Times New Roman" w:hAnsi="Times New Roman" w:cs="Times New Roman"/>
          <w:sz w:val="24"/>
          <w:szCs w:val="24"/>
        </w:rPr>
        <w:t xml:space="preserve">Komunalna naknada plaća se u </w:t>
      </w:r>
      <w:r w:rsidR="00091B35">
        <w:rPr>
          <w:rFonts w:ascii="Times New Roman" w:hAnsi="Times New Roman" w:cs="Times New Roman"/>
          <w:sz w:val="24"/>
          <w:szCs w:val="24"/>
        </w:rPr>
        <w:t>pet</w:t>
      </w:r>
      <w:r w:rsidRPr="0028685C">
        <w:rPr>
          <w:rFonts w:ascii="Times New Roman" w:hAnsi="Times New Roman" w:cs="Times New Roman"/>
          <w:sz w:val="24"/>
          <w:szCs w:val="24"/>
        </w:rPr>
        <w:t xml:space="preserve"> obroka i to: </w:t>
      </w:r>
    </w:p>
    <w:p w14:paraId="36119FFC" w14:textId="02742B35" w:rsidR="00306190" w:rsidRPr="0028685C" w:rsidRDefault="00306190" w:rsidP="00306190">
      <w:pPr>
        <w:numPr>
          <w:ilvl w:val="1"/>
          <w:numId w:val="1"/>
        </w:numPr>
        <w:autoSpaceDN w:val="0"/>
        <w:spacing w:before="60" w:after="60" w:line="240" w:lineRule="auto"/>
        <w:ind w:left="993" w:hanging="360"/>
        <w:jc w:val="both"/>
        <w:rPr>
          <w:rFonts w:ascii="Times New Roman" w:hAnsi="Times New Roman" w:cs="Times New Roman"/>
          <w:sz w:val="24"/>
          <w:szCs w:val="24"/>
        </w:rPr>
      </w:pPr>
      <w:r w:rsidRPr="0028685C">
        <w:rPr>
          <w:rFonts w:ascii="Times New Roman" w:hAnsi="Times New Roman" w:cs="Times New Roman"/>
          <w:sz w:val="24"/>
          <w:szCs w:val="24"/>
        </w:rPr>
        <w:t xml:space="preserve">do </w:t>
      </w:r>
      <w:r w:rsidR="00091B35">
        <w:rPr>
          <w:rFonts w:ascii="Times New Roman" w:hAnsi="Times New Roman" w:cs="Times New Roman"/>
          <w:sz w:val="24"/>
          <w:szCs w:val="24"/>
        </w:rPr>
        <w:t>28</w:t>
      </w:r>
      <w:r w:rsidRPr="0028685C">
        <w:rPr>
          <w:rFonts w:ascii="Times New Roman" w:hAnsi="Times New Roman" w:cs="Times New Roman"/>
          <w:sz w:val="24"/>
          <w:szCs w:val="24"/>
        </w:rPr>
        <w:t xml:space="preserve">. </w:t>
      </w:r>
      <w:r w:rsidR="00091B35">
        <w:rPr>
          <w:rFonts w:ascii="Times New Roman" w:hAnsi="Times New Roman" w:cs="Times New Roman"/>
          <w:sz w:val="24"/>
          <w:szCs w:val="24"/>
        </w:rPr>
        <w:t>veljače</w:t>
      </w:r>
      <w:r w:rsidRPr="0028685C">
        <w:rPr>
          <w:rFonts w:ascii="Times New Roman" w:hAnsi="Times New Roman" w:cs="Times New Roman"/>
          <w:sz w:val="24"/>
          <w:szCs w:val="24"/>
        </w:rPr>
        <w:t xml:space="preserve"> za razdoblje od </w:t>
      </w:r>
      <w:r w:rsidR="0028685C">
        <w:rPr>
          <w:rFonts w:ascii="Times New Roman" w:hAnsi="Times New Roman" w:cs="Times New Roman"/>
          <w:sz w:val="24"/>
          <w:szCs w:val="24"/>
        </w:rPr>
        <w:t xml:space="preserve">01. </w:t>
      </w:r>
      <w:r w:rsidRPr="0028685C">
        <w:rPr>
          <w:rFonts w:ascii="Times New Roman" w:hAnsi="Times New Roman" w:cs="Times New Roman"/>
          <w:sz w:val="24"/>
          <w:szCs w:val="24"/>
        </w:rPr>
        <w:t xml:space="preserve">siječanja do </w:t>
      </w:r>
      <w:r w:rsidR="00091B35">
        <w:rPr>
          <w:rFonts w:ascii="Times New Roman" w:hAnsi="Times New Roman" w:cs="Times New Roman"/>
          <w:sz w:val="24"/>
          <w:szCs w:val="24"/>
        </w:rPr>
        <w:t>28</w:t>
      </w:r>
      <w:r w:rsidR="0028685C">
        <w:rPr>
          <w:rFonts w:ascii="Times New Roman" w:hAnsi="Times New Roman" w:cs="Times New Roman"/>
          <w:sz w:val="24"/>
          <w:szCs w:val="24"/>
        </w:rPr>
        <w:t xml:space="preserve">. </w:t>
      </w:r>
      <w:r w:rsidR="00091B35">
        <w:rPr>
          <w:rFonts w:ascii="Times New Roman" w:hAnsi="Times New Roman" w:cs="Times New Roman"/>
          <w:sz w:val="24"/>
          <w:szCs w:val="24"/>
        </w:rPr>
        <w:t>veljač</w:t>
      </w:r>
      <w:r w:rsidR="00E7370F">
        <w:rPr>
          <w:rFonts w:ascii="Times New Roman" w:hAnsi="Times New Roman" w:cs="Times New Roman"/>
          <w:sz w:val="24"/>
          <w:szCs w:val="24"/>
        </w:rPr>
        <w:t>e</w:t>
      </w:r>
      <w:r w:rsidRPr="0028685C">
        <w:rPr>
          <w:rFonts w:ascii="Times New Roman" w:hAnsi="Times New Roman" w:cs="Times New Roman"/>
          <w:sz w:val="24"/>
          <w:szCs w:val="24"/>
        </w:rPr>
        <w:t xml:space="preserve"> tekuće godine, </w:t>
      </w:r>
    </w:p>
    <w:p w14:paraId="5D336448" w14:textId="68C3ACF2" w:rsidR="00306190" w:rsidRPr="0028685C" w:rsidRDefault="00306190" w:rsidP="00306190">
      <w:pPr>
        <w:numPr>
          <w:ilvl w:val="1"/>
          <w:numId w:val="1"/>
        </w:numPr>
        <w:autoSpaceDN w:val="0"/>
        <w:spacing w:before="60" w:after="60" w:line="240" w:lineRule="auto"/>
        <w:ind w:left="993" w:hanging="360"/>
        <w:jc w:val="both"/>
        <w:rPr>
          <w:rFonts w:ascii="Times New Roman" w:hAnsi="Times New Roman" w:cs="Times New Roman"/>
          <w:sz w:val="24"/>
          <w:szCs w:val="24"/>
        </w:rPr>
      </w:pPr>
      <w:r w:rsidRPr="0028685C">
        <w:rPr>
          <w:rFonts w:ascii="Times New Roman" w:hAnsi="Times New Roman" w:cs="Times New Roman"/>
          <w:sz w:val="24"/>
          <w:szCs w:val="24"/>
        </w:rPr>
        <w:t xml:space="preserve">do </w:t>
      </w:r>
      <w:r w:rsidR="00091B35">
        <w:rPr>
          <w:rFonts w:ascii="Times New Roman" w:hAnsi="Times New Roman" w:cs="Times New Roman"/>
          <w:sz w:val="24"/>
          <w:szCs w:val="24"/>
        </w:rPr>
        <w:t>30</w:t>
      </w:r>
      <w:r w:rsidRPr="0028685C">
        <w:rPr>
          <w:rFonts w:ascii="Times New Roman" w:hAnsi="Times New Roman" w:cs="Times New Roman"/>
          <w:sz w:val="24"/>
          <w:szCs w:val="24"/>
        </w:rPr>
        <w:t xml:space="preserve">. </w:t>
      </w:r>
      <w:r w:rsidR="00091B35">
        <w:rPr>
          <w:rFonts w:ascii="Times New Roman" w:hAnsi="Times New Roman" w:cs="Times New Roman"/>
          <w:sz w:val="24"/>
          <w:szCs w:val="24"/>
        </w:rPr>
        <w:t>travanj</w:t>
      </w:r>
      <w:r w:rsidRPr="0028685C">
        <w:rPr>
          <w:rFonts w:ascii="Times New Roman" w:hAnsi="Times New Roman" w:cs="Times New Roman"/>
          <w:sz w:val="24"/>
          <w:szCs w:val="24"/>
        </w:rPr>
        <w:t xml:space="preserve"> za razdoblje od </w:t>
      </w:r>
      <w:r w:rsidR="0028685C">
        <w:rPr>
          <w:rFonts w:ascii="Times New Roman" w:hAnsi="Times New Roman" w:cs="Times New Roman"/>
          <w:sz w:val="24"/>
          <w:szCs w:val="24"/>
        </w:rPr>
        <w:t xml:space="preserve">01. </w:t>
      </w:r>
      <w:r w:rsidR="00091B35">
        <w:rPr>
          <w:rFonts w:ascii="Times New Roman" w:hAnsi="Times New Roman" w:cs="Times New Roman"/>
          <w:sz w:val="24"/>
          <w:szCs w:val="24"/>
        </w:rPr>
        <w:t>ožujka</w:t>
      </w:r>
      <w:r w:rsidRPr="0028685C">
        <w:rPr>
          <w:rFonts w:ascii="Times New Roman" w:hAnsi="Times New Roman" w:cs="Times New Roman"/>
          <w:sz w:val="24"/>
          <w:szCs w:val="24"/>
        </w:rPr>
        <w:t xml:space="preserve"> do </w:t>
      </w:r>
      <w:r w:rsidR="0028685C">
        <w:rPr>
          <w:rFonts w:ascii="Times New Roman" w:hAnsi="Times New Roman" w:cs="Times New Roman"/>
          <w:sz w:val="24"/>
          <w:szCs w:val="24"/>
        </w:rPr>
        <w:t xml:space="preserve">30. </w:t>
      </w:r>
      <w:r w:rsidR="00091B35">
        <w:rPr>
          <w:rFonts w:ascii="Times New Roman" w:hAnsi="Times New Roman" w:cs="Times New Roman"/>
          <w:sz w:val="24"/>
          <w:szCs w:val="24"/>
        </w:rPr>
        <w:t>travnja</w:t>
      </w:r>
      <w:r w:rsidRPr="0028685C">
        <w:rPr>
          <w:rFonts w:ascii="Times New Roman" w:hAnsi="Times New Roman" w:cs="Times New Roman"/>
          <w:sz w:val="24"/>
          <w:szCs w:val="24"/>
        </w:rPr>
        <w:t xml:space="preserve"> tekuće godine, </w:t>
      </w:r>
    </w:p>
    <w:p w14:paraId="2D0E4C01" w14:textId="541D0942" w:rsidR="00E7370F" w:rsidRDefault="00306190" w:rsidP="00306190">
      <w:pPr>
        <w:numPr>
          <w:ilvl w:val="1"/>
          <w:numId w:val="1"/>
        </w:numPr>
        <w:autoSpaceDN w:val="0"/>
        <w:spacing w:before="60" w:after="60" w:line="240" w:lineRule="auto"/>
        <w:ind w:left="993" w:hanging="360"/>
        <w:jc w:val="both"/>
        <w:rPr>
          <w:rFonts w:ascii="Times New Roman" w:hAnsi="Times New Roman" w:cs="Times New Roman"/>
          <w:sz w:val="24"/>
          <w:szCs w:val="24"/>
        </w:rPr>
      </w:pPr>
      <w:r w:rsidRPr="0028685C">
        <w:rPr>
          <w:rFonts w:ascii="Times New Roman" w:hAnsi="Times New Roman" w:cs="Times New Roman"/>
          <w:sz w:val="24"/>
          <w:szCs w:val="24"/>
        </w:rPr>
        <w:t xml:space="preserve">do </w:t>
      </w:r>
      <w:r w:rsidR="00E7370F">
        <w:rPr>
          <w:rFonts w:ascii="Times New Roman" w:hAnsi="Times New Roman" w:cs="Times New Roman"/>
          <w:sz w:val="24"/>
          <w:szCs w:val="24"/>
        </w:rPr>
        <w:t>30</w:t>
      </w:r>
      <w:r w:rsidRPr="0028685C">
        <w:rPr>
          <w:rFonts w:ascii="Times New Roman" w:hAnsi="Times New Roman" w:cs="Times New Roman"/>
          <w:sz w:val="24"/>
          <w:szCs w:val="24"/>
        </w:rPr>
        <w:t>.</w:t>
      </w:r>
      <w:r w:rsidR="00E7370F">
        <w:rPr>
          <w:rFonts w:ascii="Times New Roman" w:hAnsi="Times New Roman" w:cs="Times New Roman"/>
          <w:sz w:val="24"/>
          <w:szCs w:val="24"/>
        </w:rPr>
        <w:t xml:space="preserve"> lipnja za razdoblje od 01. svibnja do 30. lipnja tekuće godine,</w:t>
      </w:r>
    </w:p>
    <w:p w14:paraId="016E8C6F" w14:textId="462F030B" w:rsidR="0028685C" w:rsidRDefault="00E7370F" w:rsidP="00306190">
      <w:pPr>
        <w:numPr>
          <w:ilvl w:val="1"/>
          <w:numId w:val="1"/>
        </w:numPr>
        <w:autoSpaceDN w:val="0"/>
        <w:spacing w:before="60" w:after="60" w:line="240" w:lineRule="auto"/>
        <w:ind w:left="993" w:hanging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31. kolovoza za razdoblje od </w:t>
      </w:r>
      <w:r w:rsidR="0028685C">
        <w:rPr>
          <w:rFonts w:ascii="Times New Roman" w:hAnsi="Times New Roman" w:cs="Times New Roman"/>
          <w:sz w:val="24"/>
          <w:szCs w:val="24"/>
        </w:rPr>
        <w:t xml:space="preserve">01. </w:t>
      </w:r>
      <w:r w:rsidR="00306190" w:rsidRPr="0028685C">
        <w:rPr>
          <w:rFonts w:ascii="Times New Roman" w:hAnsi="Times New Roman" w:cs="Times New Roman"/>
          <w:sz w:val="24"/>
          <w:szCs w:val="24"/>
        </w:rPr>
        <w:t xml:space="preserve">srpnja do </w:t>
      </w:r>
      <w:r w:rsidR="0028685C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1</w:t>
      </w:r>
      <w:r w:rsidR="0028685C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kolovoza</w:t>
      </w:r>
      <w:r w:rsidR="00306190" w:rsidRPr="0028685C">
        <w:rPr>
          <w:rFonts w:ascii="Times New Roman" w:hAnsi="Times New Roman" w:cs="Times New Roman"/>
          <w:sz w:val="24"/>
          <w:szCs w:val="24"/>
        </w:rPr>
        <w:t xml:space="preserve"> tekuće godine</w:t>
      </w:r>
      <w:r w:rsidR="0028685C">
        <w:rPr>
          <w:rFonts w:ascii="Times New Roman" w:hAnsi="Times New Roman" w:cs="Times New Roman"/>
          <w:sz w:val="24"/>
          <w:szCs w:val="24"/>
        </w:rPr>
        <w:t xml:space="preserve"> i</w:t>
      </w:r>
    </w:p>
    <w:p w14:paraId="179B00EA" w14:textId="54C49D51" w:rsidR="00306190" w:rsidRPr="0028685C" w:rsidRDefault="00E7370F" w:rsidP="00306190">
      <w:pPr>
        <w:numPr>
          <w:ilvl w:val="1"/>
          <w:numId w:val="1"/>
        </w:numPr>
        <w:autoSpaceDN w:val="0"/>
        <w:spacing w:before="60" w:after="60" w:line="240" w:lineRule="auto"/>
        <w:ind w:left="993" w:hanging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="0028685C">
        <w:rPr>
          <w:rFonts w:ascii="Times New Roman" w:hAnsi="Times New Roman" w:cs="Times New Roman"/>
          <w:sz w:val="24"/>
          <w:szCs w:val="24"/>
        </w:rPr>
        <w:t xml:space="preserve">o 15. prosinca za razdoblje od 01. </w:t>
      </w:r>
      <w:r>
        <w:rPr>
          <w:rFonts w:ascii="Times New Roman" w:hAnsi="Times New Roman" w:cs="Times New Roman"/>
          <w:sz w:val="24"/>
          <w:szCs w:val="24"/>
        </w:rPr>
        <w:t>rujna</w:t>
      </w:r>
      <w:r w:rsidR="0028685C">
        <w:rPr>
          <w:rFonts w:ascii="Times New Roman" w:hAnsi="Times New Roman" w:cs="Times New Roman"/>
          <w:sz w:val="24"/>
          <w:szCs w:val="24"/>
        </w:rPr>
        <w:t xml:space="preserve"> do 31.prosinca tekuće godine</w:t>
      </w:r>
      <w:r w:rsidR="00306190" w:rsidRPr="0028685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00B2738" w14:textId="307ED3EC" w:rsidR="00306190" w:rsidRPr="00CF5B2A" w:rsidRDefault="00306190" w:rsidP="00306190">
      <w:pPr>
        <w:pStyle w:val="StandardWeb"/>
        <w:shd w:val="clear" w:color="auto" w:fill="FFFFFF"/>
        <w:spacing w:before="120" w:beforeAutospacing="0" w:after="0" w:afterAutospacing="0"/>
        <w:jc w:val="both"/>
        <w:rPr>
          <w:color w:val="000000"/>
        </w:rPr>
      </w:pPr>
    </w:p>
    <w:p w14:paraId="543ECC4D" w14:textId="3C189F2D" w:rsidR="0028685C" w:rsidRPr="0028685C" w:rsidRDefault="0028685C" w:rsidP="0028685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8685C">
        <w:rPr>
          <w:rFonts w:ascii="Times New Roman" w:eastAsia="Times New Roman" w:hAnsi="Times New Roman" w:cs="Times New Roman"/>
          <w:b/>
          <w:sz w:val="24"/>
          <w:szCs w:val="24"/>
        </w:rPr>
        <w:t xml:space="preserve">Članak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2</w:t>
      </w:r>
      <w:r w:rsidRPr="0028685C">
        <w:rPr>
          <w:rFonts w:ascii="Times New Roman" w:eastAsia="Times New Roman" w:hAnsi="Times New Roman" w:cs="Times New Roman"/>
          <w:b/>
          <w:sz w:val="24"/>
          <w:szCs w:val="24"/>
        </w:rPr>
        <w:t xml:space="preserve">. </w:t>
      </w:r>
    </w:p>
    <w:p w14:paraId="083089B5" w14:textId="77777777" w:rsidR="0028685C" w:rsidRPr="0028685C" w:rsidRDefault="0028685C" w:rsidP="0028685C">
      <w:pPr>
        <w:spacing w:before="60" w:after="60"/>
        <w:ind w:right="-23"/>
        <w:jc w:val="both"/>
        <w:rPr>
          <w:rFonts w:ascii="Times New Roman" w:hAnsi="Times New Roman" w:cs="Times New Roman"/>
          <w:sz w:val="24"/>
          <w:szCs w:val="24"/>
        </w:rPr>
      </w:pPr>
      <w:r w:rsidRPr="0028685C">
        <w:rPr>
          <w:rFonts w:ascii="Times New Roman" w:hAnsi="Times New Roman" w:cs="Times New Roman"/>
          <w:sz w:val="24"/>
          <w:szCs w:val="24"/>
        </w:rPr>
        <w:t xml:space="preserve">Ova Odluka stupa na snagu osmog dana od dana objave u »Službenim novinama Općine Jelenje“, a primjenjivat će se od 01.1.2022.. </w:t>
      </w:r>
    </w:p>
    <w:p w14:paraId="491F8F2A" w14:textId="77777777" w:rsidR="0028685C" w:rsidRPr="0028685C" w:rsidRDefault="0028685C" w:rsidP="0028685C">
      <w:pPr>
        <w:spacing w:before="60"/>
        <w:jc w:val="both"/>
        <w:rPr>
          <w:rFonts w:ascii="Times New Roman" w:hAnsi="Times New Roman" w:cs="Times New Roman"/>
          <w:sz w:val="24"/>
          <w:szCs w:val="24"/>
        </w:rPr>
      </w:pPr>
    </w:p>
    <w:p w14:paraId="5AC410C1" w14:textId="77777777" w:rsidR="0028685C" w:rsidRPr="0028685C" w:rsidRDefault="0028685C" w:rsidP="0028685C">
      <w:pPr>
        <w:spacing w:after="0" w:line="240" w:lineRule="auto"/>
        <w:ind w:left="34" w:hanging="11"/>
        <w:jc w:val="both"/>
        <w:rPr>
          <w:rFonts w:ascii="Times New Roman" w:hAnsi="Times New Roman" w:cs="Times New Roman"/>
          <w:sz w:val="24"/>
          <w:szCs w:val="24"/>
        </w:rPr>
      </w:pPr>
      <w:r w:rsidRPr="0028685C">
        <w:rPr>
          <w:rFonts w:ascii="Times New Roman" w:hAnsi="Times New Roman" w:cs="Times New Roman"/>
          <w:sz w:val="24"/>
          <w:szCs w:val="24"/>
        </w:rPr>
        <w:t>KLASA: 010-10/21-01/4</w:t>
      </w:r>
    </w:p>
    <w:p w14:paraId="2EC3956E" w14:textId="11F413FC" w:rsidR="0028685C" w:rsidRPr="0028685C" w:rsidRDefault="0028685C" w:rsidP="0028685C">
      <w:pPr>
        <w:spacing w:after="0" w:line="240" w:lineRule="auto"/>
        <w:ind w:left="34" w:right="6261" w:hanging="11"/>
        <w:jc w:val="both"/>
        <w:rPr>
          <w:rFonts w:ascii="Times New Roman" w:hAnsi="Times New Roman" w:cs="Times New Roman"/>
          <w:sz w:val="24"/>
          <w:szCs w:val="24"/>
        </w:rPr>
      </w:pPr>
      <w:r w:rsidRPr="0028685C">
        <w:rPr>
          <w:rFonts w:ascii="Times New Roman" w:hAnsi="Times New Roman" w:cs="Times New Roman"/>
          <w:sz w:val="24"/>
          <w:szCs w:val="24"/>
        </w:rPr>
        <w:t>URBROJ:2170-04-01-21-</w:t>
      </w:r>
      <w:r>
        <w:rPr>
          <w:rFonts w:ascii="Times New Roman" w:hAnsi="Times New Roman" w:cs="Times New Roman"/>
          <w:sz w:val="24"/>
          <w:szCs w:val="24"/>
        </w:rPr>
        <w:t>6</w:t>
      </w:r>
    </w:p>
    <w:p w14:paraId="20486438" w14:textId="58DA72E9" w:rsidR="0028685C" w:rsidRDefault="0028685C" w:rsidP="0028685C">
      <w:pPr>
        <w:spacing w:after="0" w:line="240" w:lineRule="auto"/>
        <w:ind w:left="34" w:right="6261" w:hanging="11"/>
        <w:jc w:val="both"/>
        <w:rPr>
          <w:rFonts w:ascii="Times New Roman" w:hAnsi="Times New Roman" w:cs="Times New Roman"/>
          <w:sz w:val="24"/>
          <w:szCs w:val="24"/>
        </w:rPr>
      </w:pPr>
      <w:r w:rsidRPr="0028685C">
        <w:rPr>
          <w:rFonts w:ascii="Times New Roman" w:hAnsi="Times New Roman" w:cs="Times New Roman"/>
          <w:sz w:val="24"/>
          <w:szCs w:val="24"/>
        </w:rPr>
        <w:t xml:space="preserve">U Dražicama 16.11.2021.  </w:t>
      </w:r>
    </w:p>
    <w:p w14:paraId="4F7738F9" w14:textId="2BD18A9D" w:rsidR="0028685C" w:rsidRDefault="0028685C" w:rsidP="0028685C">
      <w:pPr>
        <w:spacing w:after="0" w:line="240" w:lineRule="auto"/>
        <w:ind w:left="34" w:right="6261" w:hanging="11"/>
        <w:jc w:val="both"/>
        <w:rPr>
          <w:rFonts w:ascii="Times New Roman" w:hAnsi="Times New Roman" w:cs="Times New Roman"/>
          <w:sz w:val="24"/>
          <w:szCs w:val="24"/>
        </w:rPr>
      </w:pPr>
    </w:p>
    <w:p w14:paraId="20BF80EE" w14:textId="77777777" w:rsidR="0028685C" w:rsidRPr="0028685C" w:rsidRDefault="0028685C" w:rsidP="0028685C">
      <w:pPr>
        <w:spacing w:after="0" w:line="240" w:lineRule="auto"/>
        <w:ind w:left="34" w:right="6261" w:hanging="11"/>
        <w:jc w:val="both"/>
        <w:rPr>
          <w:rFonts w:ascii="Times New Roman" w:hAnsi="Times New Roman" w:cs="Times New Roman"/>
          <w:sz w:val="24"/>
          <w:szCs w:val="24"/>
        </w:rPr>
      </w:pPr>
    </w:p>
    <w:p w14:paraId="14398838" w14:textId="77777777" w:rsidR="0028685C" w:rsidRPr="0028685C" w:rsidRDefault="0028685C" w:rsidP="0028685C">
      <w:pPr>
        <w:spacing w:before="60"/>
        <w:ind w:left="22" w:hanging="11"/>
        <w:rPr>
          <w:rFonts w:ascii="Times New Roman" w:hAnsi="Times New Roman" w:cs="Times New Roman"/>
          <w:sz w:val="24"/>
          <w:szCs w:val="24"/>
        </w:rPr>
      </w:pPr>
      <w:r w:rsidRPr="0028685C">
        <w:rPr>
          <w:rFonts w:ascii="Times New Roman" w:hAnsi="Times New Roman" w:cs="Times New Roman"/>
          <w:sz w:val="24"/>
          <w:szCs w:val="24"/>
        </w:rPr>
        <w:tab/>
      </w:r>
      <w:r w:rsidRPr="0028685C">
        <w:rPr>
          <w:rFonts w:ascii="Times New Roman" w:hAnsi="Times New Roman" w:cs="Times New Roman"/>
          <w:sz w:val="24"/>
          <w:szCs w:val="24"/>
        </w:rPr>
        <w:tab/>
      </w:r>
      <w:r w:rsidRPr="0028685C">
        <w:rPr>
          <w:rFonts w:ascii="Times New Roman" w:hAnsi="Times New Roman" w:cs="Times New Roman"/>
          <w:sz w:val="24"/>
          <w:szCs w:val="24"/>
        </w:rPr>
        <w:tab/>
      </w:r>
      <w:r w:rsidRPr="0028685C">
        <w:rPr>
          <w:rFonts w:ascii="Times New Roman" w:hAnsi="Times New Roman" w:cs="Times New Roman"/>
          <w:sz w:val="24"/>
          <w:szCs w:val="24"/>
        </w:rPr>
        <w:tab/>
      </w:r>
      <w:r w:rsidRPr="0028685C">
        <w:rPr>
          <w:rFonts w:ascii="Times New Roman" w:hAnsi="Times New Roman" w:cs="Times New Roman"/>
          <w:sz w:val="24"/>
          <w:szCs w:val="24"/>
        </w:rPr>
        <w:tab/>
      </w:r>
      <w:r w:rsidRPr="0028685C">
        <w:rPr>
          <w:rFonts w:ascii="Times New Roman" w:hAnsi="Times New Roman" w:cs="Times New Roman"/>
          <w:sz w:val="24"/>
          <w:szCs w:val="24"/>
        </w:rPr>
        <w:tab/>
      </w:r>
      <w:r w:rsidRPr="0028685C">
        <w:rPr>
          <w:rFonts w:ascii="Times New Roman" w:hAnsi="Times New Roman" w:cs="Times New Roman"/>
          <w:sz w:val="24"/>
          <w:szCs w:val="24"/>
        </w:rPr>
        <w:tab/>
      </w:r>
      <w:r w:rsidRPr="0028685C">
        <w:rPr>
          <w:rFonts w:ascii="Times New Roman" w:hAnsi="Times New Roman" w:cs="Times New Roman"/>
          <w:sz w:val="24"/>
          <w:szCs w:val="24"/>
        </w:rPr>
        <w:tab/>
        <w:t>OPĆINSKO VIJEĆE OPĆINE JELENJE</w:t>
      </w:r>
    </w:p>
    <w:p w14:paraId="7E2B97F1" w14:textId="77777777" w:rsidR="0028685C" w:rsidRPr="0028685C" w:rsidRDefault="0028685C" w:rsidP="0028685C">
      <w:pPr>
        <w:spacing w:before="60"/>
        <w:ind w:left="22" w:hanging="11"/>
        <w:rPr>
          <w:rFonts w:ascii="Times New Roman" w:hAnsi="Times New Roman" w:cs="Times New Roman"/>
          <w:sz w:val="24"/>
          <w:szCs w:val="24"/>
        </w:rPr>
      </w:pPr>
      <w:r w:rsidRPr="0028685C">
        <w:rPr>
          <w:rFonts w:ascii="Times New Roman" w:hAnsi="Times New Roman" w:cs="Times New Roman"/>
          <w:sz w:val="24"/>
          <w:szCs w:val="24"/>
        </w:rPr>
        <w:tab/>
      </w:r>
      <w:r w:rsidRPr="0028685C">
        <w:rPr>
          <w:rFonts w:ascii="Times New Roman" w:hAnsi="Times New Roman" w:cs="Times New Roman"/>
          <w:sz w:val="24"/>
          <w:szCs w:val="24"/>
        </w:rPr>
        <w:tab/>
      </w:r>
      <w:r w:rsidRPr="0028685C">
        <w:rPr>
          <w:rFonts w:ascii="Times New Roman" w:hAnsi="Times New Roman" w:cs="Times New Roman"/>
          <w:sz w:val="24"/>
          <w:szCs w:val="24"/>
        </w:rPr>
        <w:tab/>
      </w:r>
      <w:r w:rsidRPr="0028685C">
        <w:rPr>
          <w:rFonts w:ascii="Times New Roman" w:hAnsi="Times New Roman" w:cs="Times New Roman"/>
          <w:sz w:val="24"/>
          <w:szCs w:val="24"/>
        </w:rPr>
        <w:tab/>
      </w:r>
      <w:r w:rsidRPr="0028685C">
        <w:rPr>
          <w:rFonts w:ascii="Times New Roman" w:hAnsi="Times New Roman" w:cs="Times New Roman"/>
          <w:sz w:val="24"/>
          <w:szCs w:val="24"/>
        </w:rPr>
        <w:tab/>
      </w:r>
      <w:r w:rsidRPr="0028685C">
        <w:rPr>
          <w:rFonts w:ascii="Times New Roman" w:hAnsi="Times New Roman" w:cs="Times New Roman"/>
          <w:sz w:val="24"/>
          <w:szCs w:val="24"/>
        </w:rPr>
        <w:tab/>
      </w:r>
      <w:r w:rsidRPr="0028685C">
        <w:rPr>
          <w:rFonts w:ascii="Times New Roman" w:hAnsi="Times New Roman" w:cs="Times New Roman"/>
          <w:sz w:val="24"/>
          <w:szCs w:val="24"/>
        </w:rPr>
        <w:tab/>
      </w:r>
      <w:r w:rsidRPr="0028685C">
        <w:rPr>
          <w:rFonts w:ascii="Times New Roman" w:hAnsi="Times New Roman" w:cs="Times New Roman"/>
          <w:sz w:val="24"/>
          <w:szCs w:val="24"/>
        </w:rPr>
        <w:tab/>
      </w:r>
      <w:r w:rsidRPr="0028685C">
        <w:rPr>
          <w:rFonts w:ascii="Times New Roman" w:hAnsi="Times New Roman" w:cs="Times New Roman"/>
          <w:sz w:val="24"/>
          <w:szCs w:val="24"/>
        </w:rPr>
        <w:tab/>
        <w:t xml:space="preserve">       PREDSJEDNIK</w:t>
      </w:r>
    </w:p>
    <w:p w14:paraId="69710351" w14:textId="77777777" w:rsidR="0028685C" w:rsidRPr="0028685C" w:rsidRDefault="0028685C" w:rsidP="0028685C">
      <w:pPr>
        <w:spacing w:before="60"/>
        <w:ind w:left="22" w:hanging="11"/>
        <w:rPr>
          <w:rFonts w:ascii="Times New Roman" w:hAnsi="Times New Roman" w:cs="Times New Roman"/>
          <w:sz w:val="24"/>
          <w:szCs w:val="24"/>
        </w:rPr>
      </w:pPr>
      <w:r w:rsidRPr="0028685C">
        <w:rPr>
          <w:rFonts w:ascii="Times New Roman" w:hAnsi="Times New Roman" w:cs="Times New Roman"/>
          <w:sz w:val="24"/>
          <w:szCs w:val="24"/>
        </w:rPr>
        <w:tab/>
      </w:r>
      <w:r w:rsidRPr="0028685C">
        <w:rPr>
          <w:rFonts w:ascii="Times New Roman" w:hAnsi="Times New Roman" w:cs="Times New Roman"/>
          <w:sz w:val="24"/>
          <w:szCs w:val="24"/>
        </w:rPr>
        <w:tab/>
      </w:r>
      <w:r w:rsidRPr="0028685C">
        <w:rPr>
          <w:rFonts w:ascii="Times New Roman" w:hAnsi="Times New Roman" w:cs="Times New Roman"/>
          <w:sz w:val="24"/>
          <w:szCs w:val="24"/>
        </w:rPr>
        <w:tab/>
      </w:r>
      <w:r w:rsidRPr="0028685C">
        <w:rPr>
          <w:rFonts w:ascii="Times New Roman" w:hAnsi="Times New Roman" w:cs="Times New Roman"/>
          <w:sz w:val="24"/>
          <w:szCs w:val="24"/>
        </w:rPr>
        <w:tab/>
      </w:r>
      <w:r w:rsidRPr="0028685C">
        <w:rPr>
          <w:rFonts w:ascii="Times New Roman" w:hAnsi="Times New Roman" w:cs="Times New Roman"/>
          <w:sz w:val="24"/>
          <w:szCs w:val="24"/>
        </w:rPr>
        <w:tab/>
      </w:r>
      <w:r w:rsidRPr="0028685C">
        <w:rPr>
          <w:rFonts w:ascii="Times New Roman" w:hAnsi="Times New Roman" w:cs="Times New Roman"/>
          <w:sz w:val="24"/>
          <w:szCs w:val="24"/>
        </w:rPr>
        <w:tab/>
      </w:r>
      <w:r w:rsidRPr="0028685C">
        <w:rPr>
          <w:rFonts w:ascii="Times New Roman" w:hAnsi="Times New Roman" w:cs="Times New Roman"/>
          <w:sz w:val="24"/>
          <w:szCs w:val="24"/>
        </w:rPr>
        <w:tab/>
      </w:r>
      <w:r w:rsidRPr="0028685C">
        <w:rPr>
          <w:rFonts w:ascii="Times New Roman" w:hAnsi="Times New Roman" w:cs="Times New Roman"/>
          <w:sz w:val="24"/>
          <w:szCs w:val="24"/>
        </w:rPr>
        <w:tab/>
      </w:r>
      <w:r w:rsidRPr="0028685C">
        <w:rPr>
          <w:rFonts w:ascii="Times New Roman" w:hAnsi="Times New Roman" w:cs="Times New Roman"/>
          <w:sz w:val="24"/>
          <w:szCs w:val="24"/>
        </w:rPr>
        <w:tab/>
      </w:r>
    </w:p>
    <w:p w14:paraId="5CD024ED" w14:textId="708BF60A" w:rsidR="003D7778" w:rsidRPr="001041E3" w:rsidRDefault="0028685C" w:rsidP="0028685C">
      <w:pPr>
        <w:spacing w:before="60"/>
        <w:ind w:left="22" w:hanging="11"/>
        <w:rPr>
          <w:rFonts w:ascii="Times New Roman" w:hAnsi="Times New Roman" w:cs="Times New Roman"/>
          <w:color w:val="000000"/>
          <w:sz w:val="24"/>
          <w:szCs w:val="24"/>
          <w:lang w:eastAsia="hr-HR"/>
        </w:rPr>
      </w:pPr>
      <w:r w:rsidRPr="0028685C">
        <w:rPr>
          <w:rFonts w:ascii="Times New Roman" w:hAnsi="Times New Roman" w:cs="Times New Roman"/>
          <w:sz w:val="24"/>
          <w:szCs w:val="24"/>
        </w:rPr>
        <w:tab/>
      </w:r>
      <w:r w:rsidRPr="0028685C">
        <w:rPr>
          <w:rFonts w:ascii="Times New Roman" w:hAnsi="Times New Roman" w:cs="Times New Roman"/>
          <w:sz w:val="24"/>
          <w:szCs w:val="24"/>
        </w:rPr>
        <w:tab/>
      </w:r>
      <w:r w:rsidRPr="0028685C">
        <w:rPr>
          <w:rFonts w:ascii="Times New Roman" w:hAnsi="Times New Roman" w:cs="Times New Roman"/>
          <w:sz w:val="24"/>
          <w:szCs w:val="24"/>
        </w:rPr>
        <w:tab/>
      </w:r>
      <w:r w:rsidRPr="0028685C">
        <w:rPr>
          <w:rFonts w:ascii="Times New Roman" w:hAnsi="Times New Roman" w:cs="Times New Roman"/>
          <w:sz w:val="24"/>
          <w:szCs w:val="24"/>
        </w:rPr>
        <w:tab/>
      </w:r>
      <w:r w:rsidRPr="0028685C">
        <w:rPr>
          <w:rFonts w:ascii="Times New Roman" w:hAnsi="Times New Roman" w:cs="Times New Roman"/>
          <w:sz w:val="24"/>
          <w:szCs w:val="24"/>
        </w:rPr>
        <w:tab/>
      </w:r>
      <w:r w:rsidRPr="0028685C">
        <w:rPr>
          <w:rFonts w:ascii="Times New Roman" w:hAnsi="Times New Roman" w:cs="Times New Roman"/>
          <w:sz w:val="24"/>
          <w:szCs w:val="24"/>
        </w:rPr>
        <w:tab/>
      </w:r>
      <w:r w:rsidRPr="0028685C">
        <w:rPr>
          <w:rFonts w:ascii="Times New Roman" w:hAnsi="Times New Roman" w:cs="Times New Roman"/>
          <w:sz w:val="24"/>
          <w:szCs w:val="24"/>
        </w:rPr>
        <w:tab/>
      </w:r>
      <w:r w:rsidRPr="0028685C">
        <w:rPr>
          <w:rFonts w:ascii="Times New Roman" w:hAnsi="Times New Roman" w:cs="Times New Roman"/>
          <w:sz w:val="24"/>
          <w:szCs w:val="24"/>
        </w:rPr>
        <w:tab/>
      </w:r>
      <w:r w:rsidRPr="0028685C">
        <w:rPr>
          <w:rFonts w:ascii="Times New Roman" w:hAnsi="Times New Roman" w:cs="Times New Roman"/>
          <w:sz w:val="24"/>
          <w:szCs w:val="24"/>
        </w:rPr>
        <w:tab/>
        <w:t xml:space="preserve">           Dino Piljić</w:t>
      </w:r>
    </w:p>
    <w:sectPr w:rsidR="003D7778" w:rsidRPr="001041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 (WE)">
    <w:altName w:val="Times New Roman"/>
    <w:charset w:val="EE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00E1A83"/>
    <w:multiLevelType w:val="hybridMultilevel"/>
    <w:tmpl w:val="AD3C867E"/>
    <w:lvl w:ilvl="0" w:tplc="EF680B3C">
      <w:start w:val="1"/>
      <w:numFmt w:val="decimal"/>
      <w:lvlText w:val="(%1)"/>
      <w:lvlJc w:val="left"/>
      <w:pPr>
        <w:ind w:left="33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1" w:tplc="823EFDA8">
      <w:start w:val="1"/>
      <w:numFmt w:val="bullet"/>
      <w:lvlText w:val="•"/>
      <w:lvlJc w:val="left"/>
      <w:pPr>
        <w:ind w:left="72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2" w:tplc="DD9E737A">
      <w:start w:val="1"/>
      <w:numFmt w:val="bullet"/>
      <w:lvlText w:val="▪"/>
      <w:lvlJc w:val="left"/>
      <w:pPr>
        <w:ind w:left="1440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3" w:tplc="A7BEA59A">
      <w:start w:val="1"/>
      <w:numFmt w:val="bullet"/>
      <w:lvlText w:val="•"/>
      <w:lvlJc w:val="left"/>
      <w:pPr>
        <w:ind w:left="216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4" w:tplc="88D28198">
      <w:start w:val="1"/>
      <w:numFmt w:val="bullet"/>
      <w:lvlText w:val="o"/>
      <w:lvlJc w:val="left"/>
      <w:pPr>
        <w:ind w:left="2880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5" w:tplc="4716A7DE">
      <w:start w:val="1"/>
      <w:numFmt w:val="bullet"/>
      <w:lvlText w:val="▪"/>
      <w:lvlJc w:val="left"/>
      <w:pPr>
        <w:ind w:left="3600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6" w:tplc="99E46BBA">
      <w:start w:val="1"/>
      <w:numFmt w:val="bullet"/>
      <w:lvlText w:val="•"/>
      <w:lvlJc w:val="left"/>
      <w:pPr>
        <w:ind w:left="432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7" w:tplc="59AC70EA">
      <w:start w:val="1"/>
      <w:numFmt w:val="bullet"/>
      <w:lvlText w:val="o"/>
      <w:lvlJc w:val="left"/>
      <w:pPr>
        <w:ind w:left="5040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8" w:tplc="431AC21A">
      <w:start w:val="1"/>
      <w:numFmt w:val="bullet"/>
      <w:lvlText w:val="▪"/>
      <w:lvlJc w:val="left"/>
      <w:pPr>
        <w:ind w:left="5760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</w:abstractNum>
  <w:num w:numId="1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20A6E"/>
    <w:rsid w:val="00091B35"/>
    <w:rsid w:val="001041E3"/>
    <w:rsid w:val="00220A6E"/>
    <w:rsid w:val="00242551"/>
    <w:rsid w:val="0028685C"/>
    <w:rsid w:val="00306190"/>
    <w:rsid w:val="003867B0"/>
    <w:rsid w:val="003D7778"/>
    <w:rsid w:val="005B286C"/>
    <w:rsid w:val="0070511E"/>
    <w:rsid w:val="0092359C"/>
    <w:rsid w:val="0097705F"/>
    <w:rsid w:val="009C70F1"/>
    <w:rsid w:val="00AA6E31"/>
    <w:rsid w:val="00B30D8D"/>
    <w:rsid w:val="00B47955"/>
    <w:rsid w:val="00B55DCA"/>
    <w:rsid w:val="00C1323F"/>
    <w:rsid w:val="00CF5B2A"/>
    <w:rsid w:val="00D408B4"/>
    <w:rsid w:val="00DB14E7"/>
    <w:rsid w:val="00E7370F"/>
    <w:rsid w:val="00F1109F"/>
    <w:rsid w:val="00F361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AB1779"/>
  <w15:docId w15:val="{486AD2DA-C898-4323-BD9C-DDDCCC7729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semiHidden/>
    <w:unhideWhenUsed/>
    <w:rsid w:val="00CF5B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box463008">
    <w:name w:val="box_463008"/>
    <w:basedOn w:val="Normal"/>
    <w:rsid w:val="0092359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Citati">
    <w:name w:val="Citati"/>
    <w:basedOn w:val="Normal"/>
    <w:rsid w:val="0097705F"/>
    <w:pPr>
      <w:widowControl w:val="0"/>
      <w:suppressAutoHyphens/>
      <w:spacing w:after="283" w:line="240" w:lineRule="auto"/>
      <w:ind w:left="567" w:right="567"/>
    </w:pPr>
    <w:rPr>
      <w:rFonts w:ascii="Times New Roman" w:eastAsia="SimSun" w:hAnsi="Times New Roman" w:cs="Mangal"/>
      <w:kern w:val="1"/>
      <w:sz w:val="24"/>
      <w:szCs w:val="24"/>
      <w:lang w:eastAsia="zh-CN" w:bidi="hi-IN"/>
    </w:rPr>
  </w:style>
  <w:style w:type="table" w:customStyle="1" w:styleId="TableGrid">
    <w:name w:val="TableGrid"/>
    <w:rsid w:val="003D7778"/>
    <w:pPr>
      <w:spacing w:after="0" w:line="240" w:lineRule="auto"/>
    </w:pPr>
    <w:rPr>
      <w:rFonts w:eastAsiaTheme="minorEastAsia"/>
      <w:lang w:eastAsia="hr-HR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iperveza">
    <w:name w:val="Hyperlink"/>
    <w:basedOn w:val="Zadanifontodlomka"/>
    <w:uiPriority w:val="99"/>
    <w:semiHidden/>
    <w:unhideWhenUsed/>
    <w:rsid w:val="001041E3"/>
    <w:rPr>
      <w:color w:val="0000FF"/>
      <w:u w:val="single"/>
    </w:rPr>
  </w:style>
  <w:style w:type="paragraph" w:customStyle="1" w:styleId="Default">
    <w:name w:val="Default"/>
    <w:rsid w:val="003867B0"/>
    <w:pPr>
      <w:widowControl w:val="0"/>
      <w:suppressAutoHyphens/>
      <w:spacing w:after="0" w:line="240" w:lineRule="auto"/>
    </w:pPr>
    <w:rPr>
      <w:rFonts w:ascii="Arial" w:eastAsia="SimSun" w:hAnsi="Arial" w:cs="Mangal"/>
      <w:kern w:val="1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224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62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8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1614</TotalTime>
  <Pages>3</Pages>
  <Words>509</Words>
  <Characters>2904</Characters>
  <Application>Microsoft Office Word</Application>
  <DocSecurity>0</DocSecurity>
  <Lines>24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Opcina Jelenje</dc:creator>
  <cp:keywords/>
  <dc:description/>
  <cp:lastModifiedBy>Gordana</cp:lastModifiedBy>
  <cp:revision>2</cp:revision>
  <dcterms:created xsi:type="dcterms:W3CDTF">2021-10-19T13:22:00Z</dcterms:created>
  <dcterms:modified xsi:type="dcterms:W3CDTF">2021-10-21T13:17:00Z</dcterms:modified>
</cp:coreProperties>
</file>